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BCB3D" w14:textId="77777777" w:rsidR="00E02D17" w:rsidRDefault="00E02D17">
      <w:pPr>
        <w:spacing w:after="0" w:line="100" w:lineRule="atLeast"/>
        <w:jc w:val="center"/>
      </w:pPr>
    </w:p>
    <w:p w14:paraId="72C0ABB0" w14:textId="77777777" w:rsidR="00E02D17" w:rsidRDefault="00E02D17" w:rsidP="005E18A4">
      <w:pPr>
        <w:pStyle w:val="NoSpacing"/>
        <w:jc w:val="center"/>
      </w:pPr>
    </w:p>
    <w:p w14:paraId="6487788B" w14:textId="77777777" w:rsidR="00E02D17" w:rsidRDefault="00E02D17" w:rsidP="005E18A4">
      <w:pPr>
        <w:pStyle w:val="NoSpacing"/>
        <w:jc w:val="center"/>
      </w:pPr>
    </w:p>
    <w:p w14:paraId="3C286535" w14:textId="77777777" w:rsidR="00E02D17" w:rsidRDefault="00E02D17" w:rsidP="005E18A4">
      <w:pPr>
        <w:pStyle w:val="NoSpacing"/>
        <w:jc w:val="center"/>
      </w:pPr>
    </w:p>
    <w:p w14:paraId="74BF6DA1" w14:textId="77777777" w:rsidR="00E02D17" w:rsidRDefault="00E02D17" w:rsidP="005E18A4">
      <w:pPr>
        <w:pStyle w:val="NoSpacing"/>
        <w:jc w:val="center"/>
      </w:pPr>
    </w:p>
    <w:p w14:paraId="6EDDAF59" w14:textId="77777777" w:rsidR="00E02D17" w:rsidRDefault="00E02D17" w:rsidP="005E18A4">
      <w:pPr>
        <w:pStyle w:val="NoSpacing"/>
        <w:jc w:val="center"/>
      </w:pPr>
    </w:p>
    <w:p w14:paraId="499CDEE5" w14:textId="77777777" w:rsidR="00E02D17" w:rsidRDefault="00DF448B" w:rsidP="005E18A4">
      <w:pPr>
        <w:pStyle w:val="NoSpacing"/>
        <w:jc w:val="center"/>
      </w:pPr>
      <w:r>
        <w:rPr>
          <w:rFonts w:cs="Times New Roman"/>
          <w:szCs w:val="24"/>
        </w:rPr>
        <w:t>Paul Klee "They're Biting"</w:t>
      </w:r>
    </w:p>
    <w:p w14:paraId="221FD0E2" w14:textId="77777777" w:rsidR="00E02D17" w:rsidRDefault="00DF448B" w:rsidP="005E18A4">
      <w:pPr>
        <w:pStyle w:val="NoSpacing"/>
        <w:jc w:val="center"/>
      </w:pPr>
      <w:r>
        <w:rPr>
          <w:rFonts w:cs="Times New Roman"/>
          <w:szCs w:val="24"/>
        </w:rPr>
        <w:t>Name</w:t>
      </w:r>
    </w:p>
    <w:p w14:paraId="399D31D6" w14:textId="77777777" w:rsidR="00E02D17" w:rsidRDefault="00DF448B" w:rsidP="005E18A4">
      <w:pPr>
        <w:pStyle w:val="NoSpacing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t>Institution</w:t>
      </w:r>
      <w:r w:rsidR="00DA0907">
        <w:rPr>
          <w:rFonts w:cs="Times New Roman"/>
          <w:szCs w:val="24"/>
        </w:rPr>
        <w:t>al Affiliation</w:t>
      </w:r>
    </w:p>
    <w:p w14:paraId="5E8DC05F" w14:textId="77777777" w:rsidR="00DA0907" w:rsidRDefault="00DA0907" w:rsidP="005E18A4">
      <w:pPr>
        <w:pStyle w:val="NoSpacing"/>
        <w:jc w:val="center"/>
      </w:pPr>
      <w:r>
        <w:rPr>
          <w:rFonts w:cs="Times New Roman"/>
          <w:szCs w:val="24"/>
        </w:rPr>
        <w:t>Date</w:t>
      </w:r>
    </w:p>
    <w:p w14:paraId="7F19F059" w14:textId="77777777" w:rsidR="005E18A4" w:rsidRDefault="005E18A4" w:rsidP="00DA0907">
      <w:pPr>
        <w:pStyle w:val="NoSpacing"/>
      </w:pPr>
      <w:r>
        <w:br w:type="page"/>
      </w:r>
    </w:p>
    <w:p w14:paraId="21267F7E" w14:textId="77777777" w:rsidR="00F712CE" w:rsidRPr="005E18A4" w:rsidRDefault="00DF448B" w:rsidP="005E18A4">
      <w:pPr>
        <w:pStyle w:val="NoSpacing"/>
        <w:jc w:val="center"/>
        <w:rPr>
          <w:b/>
        </w:rPr>
      </w:pPr>
      <w:r w:rsidRPr="005E18A4">
        <w:rPr>
          <w:b/>
        </w:rPr>
        <w:lastRenderedPageBreak/>
        <w:t>Paul Klee "They're Biting" 1920</w:t>
      </w:r>
      <w:r w:rsidR="000E2B7A" w:rsidRPr="005E18A4">
        <w:rPr>
          <w:b/>
        </w:rPr>
        <w:t xml:space="preserve"> Artwork, Is It Metaphorical?</w:t>
      </w:r>
    </w:p>
    <w:p w14:paraId="5CF5D3AC" w14:textId="77777777" w:rsidR="00325C70" w:rsidRDefault="00DF448B" w:rsidP="005362A6">
      <w:pPr>
        <w:pStyle w:val="NoSpacing"/>
        <w:ind w:firstLine="720"/>
        <w:jc w:val="both"/>
      </w:pPr>
      <w:r w:rsidRPr="008257BA">
        <w:t>Paul Klee</w:t>
      </w:r>
      <w:r>
        <w:t xml:space="preserve"> is widely known</w:t>
      </w:r>
      <w:r w:rsidRPr="008257BA">
        <w:t xml:space="preserve"> as one of the most influential artists of all time</w:t>
      </w:r>
      <w:r>
        <w:t>. Paul Klee's</w:t>
      </w:r>
      <w:r w:rsidRPr="008257BA">
        <w:t xml:space="preserve"> productive career while teaching at Bauhaus in Weimar between 1921 and 1926 and Des</w:t>
      </w:r>
      <w:r>
        <w:t>s</w:t>
      </w:r>
      <w:r w:rsidRPr="008257BA">
        <w:t>au between 1926 and 1931 led to his blossomed glory</w:t>
      </w:r>
      <w:r w:rsidR="000E2B7A">
        <w:t xml:space="preserve"> (</w:t>
      </w:r>
      <w:r w:rsidR="000E2B7A" w:rsidRPr="00471D3A">
        <w:t>Wasserman, 1971</w:t>
      </w:r>
      <w:r w:rsidR="000E2B7A">
        <w:t>)</w:t>
      </w:r>
      <w:r w:rsidRPr="008257BA">
        <w:t>. Paul Klee produced nearly ten thousand works on paper. Paul Klee pioneered many drawing techniques used to date. Paul Klee was fascinated by the children</w:t>
      </w:r>
      <w:r>
        <w:t>'</w:t>
      </w:r>
      <w:r w:rsidRPr="008257BA">
        <w:t>s intuition to create symbols in their drawings</w:t>
      </w:r>
      <w:r>
        <w:t>,</w:t>
      </w:r>
      <w:r w:rsidRPr="008257BA">
        <w:t xml:space="preserve"> which can be interpreted</w:t>
      </w:r>
      <w:r w:rsidR="000E2B7A">
        <w:t xml:space="preserve"> (</w:t>
      </w:r>
      <w:r w:rsidR="000E2B7A" w:rsidRPr="00471D3A">
        <w:t>Wasserman, 1971</w:t>
      </w:r>
      <w:r w:rsidR="000E2B7A">
        <w:t>)</w:t>
      </w:r>
      <w:r w:rsidRPr="008257BA">
        <w:t>.</w:t>
      </w:r>
    </w:p>
    <w:p w14:paraId="5DC65196" w14:textId="77777777" w:rsidR="00F712CE" w:rsidRDefault="00DF448B" w:rsidP="005362A6">
      <w:pPr>
        <w:pStyle w:val="NoSpacing"/>
        <w:ind w:firstLine="720"/>
        <w:jc w:val="both"/>
      </w:pPr>
      <w:r w:rsidRPr="008257BA">
        <w:t xml:space="preserve">Throughout his work, Paul Klee arts were symbolic. In his art, </w:t>
      </w:r>
      <w:r>
        <w:t>"</w:t>
      </w:r>
      <w:r w:rsidRPr="008257BA">
        <w:t>They are Biting</w:t>
      </w:r>
      <w:r>
        <w:t>,"</w:t>
      </w:r>
      <w:r w:rsidRPr="008257BA">
        <w:t xml:space="preserve"> Paul Klee used to art as a process of revelation and was equating the child</w:t>
      </w:r>
      <w:r>
        <w:t>'</w:t>
      </w:r>
      <w:r w:rsidRPr="008257BA">
        <w:t>s thought to their ultimate reality based on the belief and passion in what they do, comparably with their use of toys. This artwork is indeed a metaphor signifying dad and child interactions, teamwork, relationship with the natural world, invisible factors in our lives</w:t>
      </w:r>
      <w:r>
        <w:t>,</w:t>
      </w:r>
      <w:r w:rsidRPr="008257BA">
        <w:t xml:space="preserve"> </w:t>
      </w:r>
      <w:r>
        <w:t>etc</w:t>
      </w:r>
      <w:r w:rsidRPr="008257BA">
        <w:t>. The image brings a perspective of how life is complicated</w:t>
      </w:r>
      <w:r>
        <w:t>,</w:t>
      </w:r>
      <w:r w:rsidRPr="008257BA">
        <w:t xml:space="preserve"> and we cannot predict what happens next. As presented in the artwork, the story looks simple but has more complex contemplations depending on the viewer</w:t>
      </w:r>
      <w:r>
        <w:t>'</w:t>
      </w:r>
      <w:r w:rsidRPr="008257BA">
        <w:t>s thoughts and mind</w:t>
      </w:r>
      <w:r w:rsidR="000E2B7A">
        <w:t xml:space="preserve"> (</w:t>
      </w:r>
      <w:r w:rsidR="000E2B7A" w:rsidRPr="00471D3A">
        <w:t>Wasserman, 1971</w:t>
      </w:r>
      <w:r w:rsidR="000E2B7A">
        <w:t>)</w:t>
      </w:r>
      <w:r w:rsidRPr="008257BA">
        <w:t>. The image has vast meaningful assertions of life. A child</w:t>
      </w:r>
      <w:r>
        <w:t>'s</w:t>
      </w:r>
      <w:r w:rsidRPr="008257BA">
        <w:t xml:space="preserve"> journey to adulthood can also be contemplated in the sense that the exposures to childhood endeavors ha</w:t>
      </w:r>
      <w:r>
        <w:t>ve</w:t>
      </w:r>
      <w:r w:rsidRPr="008257BA">
        <w:t xml:space="preserve"> more complex meanings in adulthood life</w:t>
      </w:r>
      <w:r w:rsidR="000E2B7A">
        <w:t xml:space="preserve"> (</w:t>
      </w:r>
      <w:r w:rsidR="000E2B7A" w:rsidRPr="00471D3A">
        <w:t>Tate.org. 2020</w:t>
      </w:r>
      <w:r w:rsidR="000E2B7A">
        <w:t>)</w:t>
      </w:r>
      <w:r w:rsidRPr="008257BA">
        <w:t xml:space="preserve">. The dangers of natural </w:t>
      </w:r>
      <w:r>
        <w:t>life</w:t>
      </w:r>
      <w:r w:rsidRPr="008257BA">
        <w:t xml:space="preserve"> and obstacles need to be handled and interpreted from a lower perspective, just like a toy and a child. </w:t>
      </w:r>
    </w:p>
    <w:p w14:paraId="1C34DB1C" w14:textId="77777777" w:rsidR="000E2B7A" w:rsidRPr="000E2B7A" w:rsidRDefault="00DF448B" w:rsidP="005362A6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E2B7A">
        <w:rPr>
          <w:rFonts w:ascii="Times New Roman" w:hAnsi="Times New Roman" w:cs="Times New Roman"/>
          <w:b/>
          <w:sz w:val="24"/>
          <w:szCs w:val="24"/>
        </w:rPr>
        <w:t>Context and Interpretation of Paul Klee "They're Biting" 1920 Artwork</w:t>
      </w:r>
    </w:p>
    <w:p w14:paraId="32C67F10" w14:textId="77777777" w:rsidR="00325C70" w:rsidRDefault="00DF448B" w:rsidP="005362A6">
      <w:pPr>
        <w:pStyle w:val="NoSpacing"/>
        <w:ind w:firstLine="720"/>
        <w:jc w:val="both"/>
      </w:pPr>
      <w:r w:rsidRPr="008257BA">
        <w:t>Paul Klee</w:t>
      </w:r>
      <w:r>
        <w:t>'</w:t>
      </w:r>
      <w:r w:rsidRPr="008257BA">
        <w:t>s artwork was mainly the oil-color drawings, whereby he could transfer the preliminary drawing to another sheet of paper through tracing technique with a metal needle. Through this tracing method, the newer picture created showed the drawing's outline, with color patches and the needle tracing. For this reason, Paul Klee</w:t>
      </w:r>
      <w:r>
        <w:t>'</w:t>
      </w:r>
      <w:r w:rsidRPr="008257BA">
        <w:t>s</w:t>
      </w:r>
      <w:r>
        <w:t>'</w:t>
      </w:r>
      <w:r w:rsidRPr="008257BA">
        <w:t xml:space="preserve"> artwork named </w:t>
      </w:r>
      <w:r>
        <w:t>"</w:t>
      </w:r>
      <w:r w:rsidRPr="008257BA">
        <w:t>They are biting</w:t>
      </w:r>
      <w:r>
        <w:t>"</w:t>
      </w:r>
      <w:r w:rsidRPr="008257BA">
        <w:t xml:space="preserve"> can </w:t>
      </w:r>
      <w:r w:rsidRPr="008257BA">
        <w:lastRenderedPageBreak/>
        <w:t>be viewed as if it</w:t>
      </w:r>
      <w:r>
        <w:t>'</w:t>
      </w:r>
      <w:r w:rsidRPr="008257BA">
        <w:t xml:space="preserve">s faint. This </w:t>
      </w:r>
      <w:r>
        <w:t>resulted from</w:t>
      </w:r>
      <w:r w:rsidRPr="008257BA">
        <w:t xml:space="preserve"> the tracing techniques used by the other to transfer image impression from one drawing paper to another and</w:t>
      </w:r>
      <w:r>
        <w:t>,</w:t>
      </w:r>
      <w:r w:rsidRPr="008257BA">
        <w:t xml:space="preserve"> in turn</w:t>
      </w:r>
      <w:r>
        <w:t>,</w:t>
      </w:r>
      <w:r w:rsidRPr="008257BA">
        <w:t xml:space="preserve"> patch watercolors in them to make more sense</w:t>
      </w:r>
      <w:r w:rsidR="000E2B7A">
        <w:t xml:space="preserve"> (</w:t>
      </w:r>
      <w:r w:rsidR="000E2B7A" w:rsidRPr="00471D3A">
        <w:t>Wasserman, 1971</w:t>
      </w:r>
      <w:r w:rsidR="000E2B7A">
        <w:t>)</w:t>
      </w:r>
      <w:r w:rsidRPr="008257BA">
        <w:t>.</w:t>
      </w:r>
    </w:p>
    <w:p w14:paraId="04056401" w14:textId="77777777" w:rsidR="00F712CE" w:rsidRDefault="00DF448B" w:rsidP="005362A6">
      <w:pPr>
        <w:pStyle w:val="NoSpacing"/>
        <w:ind w:firstLine="720"/>
        <w:jc w:val="both"/>
      </w:pPr>
      <w:r w:rsidRPr="008257BA">
        <w:t>Paul Klee is also known to be drawing without ideally figuring out the eventual objects or image</w:t>
      </w:r>
      <w:r>
        <w:t>s</w:t>
      </w:r>
      <w:r w:rsidRPr="008257BA">
        <w:t xml:space="preserve"> in question. Paul Klee drew his artwork from random doodles and followed his subconscious minding</w:t>
      </w:r>
      <w:r>
        <w:t>,</w:t>
      </w:r>
      <w:r w:rsidRPr="008257BA">
        <w:t xml:space="preserve"> continuously building an image impression</w:t>
      </w:r>
      <w:r w:rsidR="000E2B7A">
        <w:t xml:space="preserve"> (</w:t>
      </w:r>
      <w:r w:rsidR="000E2B7A" w:rsidRPr="00471D3A">
        <w:t>Trodd, 2005</w:t>
      </w:r>
      <w:r w:rsidR="000E2B7A">
        <w:t>)</w:t>
      </w:r>
      <w:r w:rsidRPr="008257BA">
        <w:t>. This constituted Automatist Surrealism</w:t>
      </w:r>
      <w:r>
        <w:t>,</w:t>
      </w:r>
      <w:r w:rsidRPr="008257BA">
        <w:t xml:space="preserve"> which was one of his greatest strength</w:t>
      </w:r>
      <w:r>
        <w:t>s</w:t>
      </w:r>
      <w:r w:rsidRPr="008257BA">
        <w:t xml:space="preserve">. Based on the methods used by Paul Klee, emphatically drawn images was not possible in his works. This sense of structuring the work and subconsciously predicting the next </w:t>
      </w:r>
      <w:r>
        <w:t>pictur</w:t>
      </w:r>
      <w:r w:rsidRPr="008257BA">
        <w:t xml:space="preserve">e was carefully orchestrated and transferred on paper, besides the confidence about the eventual image intended was lacking. The overall </w:t>
      </w:r>
      <w:r>
        <w:t>art</w:t>
      </w:r>
      <w:r w:rsidRPr="008257BA">
        <w:t xml:space="preserve">work of Paul Klee cannot entirely be thought to have </w:t>
      </w:r>
      <w:r>
        <w:t xml:space="preserve">a </w:t>
      </w:r>
      <w:r w:rsidRPr="008257BA">
        <w:t>childish set-up. This is because Paul Klee created room for complex thinking through image interpretations</w:t>
      </w:r>
      <w:r w:rsidR="000E2B7A">
        <w:t xml:space="preserve"> (</w:t>
      </w:r>
      <w:r w:rsidR="000E2B7A" w:rsidRPr="00471D3A">
        <w:t>Trodd, 2005</w:t>
      </w:r>
      <w:r w:rsidR="000E2B7A">
        <w:t>)</w:t>
      </w:r>
      <w:r w:rsidRPr="008257BA">
        <w:t xml:space="preserve">. His usage of an Exclamation mark and a full stop in </w:t>
      </w:r>
      <w:r>
        <w:t>"</w:t>
      </w:r>
      <w:r w:rsidRPr="008257BA">
        <w:t>They are biting</w:t>
      </w:r>
      <w:r>
        <w:t>"</w:t>
      </w:r>
      <w:r w:rsidRPr="008257BA">
        <w:t xml:space="preserve"> artwork signifies more complex meaning to his drawings, though most of his set-ups were inclined to a child</w:t>
      </w:r>
      <w:r>
        <w:t>'</w:t>
      </w:r>
      <w:r w:rsidRPr="008257BA">
        <w:t>s way of life and life journey they grow.</w:t>
      </w:r>
    </w:p>
    <w:p w14:paraId="5DDA3003" w14:textId="77777777" w:rsidR="00471D3A" w:rsidRDefault="00DF448B" w:rsidP="005E18A4">
      <w:pPr>
        <w:pStyle w:val="NoSpacing"/>
      </w:pPr>
      <w:r>
        <w:br w:type="page"/>
      </w:r>
    </w:p>
    <w:p w14:paraId="1670BF08" w14:textId="77777777" w:rsidR="00F712CE" w:rsidRDefault="00DF448B" w:rsidP="005E18A4">
      <w:pPr>
        <w:pStyle w:val="NoSpacing"/>
        <w:jc w:val="center"/>
      </w:pPr>
      <w:r>
        <w:lastRenderedPageBreak/>
        <w:t>References</w:t>
      </w:r>
    </w:p>
    <w:p w14:paraId="7E5D4482" w14:textId="21A961E0" w:rsidR="000E2B7A" w:rsidRPr="000E2B7A" w:rsidRDefault="00DF448B" w:rsidP="005E18A4">
      <w:pPr>
        <w:pStyle w:val="NoSpacing"/>
        <w:ind w:left="720" w:hanging="720"/>
        <w:rPr>
          <w:color w:val="222222"/>
          <w:shd w:val="clear" w:color="auto" w:fill="FFFFFF"/>
        </w:rPr>
      </w:pPr>
      <w:r w:rsidRPr="000E2B7A">
        <w:rPr>
          <w:shd w:val="clear" w:color="auto" w:fill="FFFFFF"/>
        </w:rPr>
        <w:t xml:space="preserve">Tate.org. (2020). </w:t>
      </w:r>
      <w:r>
        <w:rPr>
          <w:shd w:val="clear" w:color="auto" w:fill="FFFFFF"/>
        </w:rPr>
        <w:t>'</w:t>
      </w:r>
      <w:r w:rsidRPr="000E2B7A">
        <w:rPr>
          <w:shd w:val="clear" w:color="auto" w:fill="FFFFFF"/>
        </w:rPr>
        <w:t>They</w:t>
      </w:r>
      <w:r>
        <w:rPr>
          <w:shd w:val="clear" w:color="auto" w:fill="FFFFFF"/>
        </w:rPr>
        <w:t>'</w:t>
      </w:r>
      <w:r w:rsidRPr="000E2B7A">
        <w:rPr>
          <w:shd w:val="clear" w:color="auto" w:fill="FFFFFF"/>
        </w:rPr>
        <w:t>re Biting</w:t>
      </w:r>
      <w:r>
        <w:rPr>
          <w:shd w:val="clear" w:color="auto" w:fill="FFFFFF"/>
        </w:rPr>
        <w:t>,'</w:t>
      </w:r>
      <w:r w:rsidRPr="000E2B7A">
        <w:rPr>
          <w:shd w:val="clear" w:color="auto" w:fill="FFFFFF"/>
        </w:rPr>
        <w:t xml:space="preserve"> Paul Klee, 1920 | Tate. Retrieved 21 September 2020, from </w:t>
      </w:r>
      <w:hyperlink r:id="rId6" w:history="1">
        <w:r w:rsidR="005362A6" w:rsidRPr="000D4D99">
          <w:rPr>
            <w:rStyle w:val="Hyperlink"/>
            <w:shd w:val="clear" w:color="auto" w:fill="FFFFFF"/>
          </w:rPr>
          <w:t>https://www.tate.org.uk/art/artworks/klee-theyre-biting-n05658</w:t>
        </w:r>
      </w:hyperlink>
      <w:r w:rsidR="005362A6">
        <w:rPr>
          <w:shd w:val="clear" w:color="auto" w:fill="FFFFFF"/>
        </w:rPr>
        <w:t xml:space="preserve"> </w:t>
      </w:r>
    </w:p>
    <w:p w14:paraId="5B1A2EAE" w14:textId="77777777" w:rsidR="000E2B7A" w:rsidRPr="000E2B7A" w:rsidRDefault="00DF448B" w:rsidP="005E18A4">
      <w:pPr>
        <w:pStyle w:val="NoSpacing"/>
        <w:ind w:left="720" w:hanging="720"/>
        <w:rPr>
          <w:color w:val="222222"/>
          <w:shd w:val="clear" w:color="auto" w:fill="FFFFFF"/>
        </w:rPr>
      </w:pPr>
      <w:r w:rsidRPr="000E2B7A">
        <w:rPr>
          <w:color w:val="222222"/>
          <w:shd w:val="clear" w:color="auto" w:fill="FFFFFF"/>
        </w:rPr>
        <w:t>Trodd, T. J. (2005). </w:t>
      </w:r>
      <w:r w:rsidRPr="000E2B7A">
        <w:rPr>
          <w:i/>
          <w:iCs/>
          <w:color w:val="222222"/>
          <w:shd w:val="clear" w:color="auto" w:fill="FFFFFF"/>
        </w:rPr>
        <w:t>Mediums and technologies of art beyond modernism</w:t>
      </w:r>
      <w:r w:rsidRPr="000E2B7A">
        <w:rPr>
          <w:color w:val="222222"/>
          <w:shd w:val="clear" w:color="auto" w:fill="FFFFFF"/>
        </w:rPr>
        <w:t xml:space="preserve">. </w:t>
      </w:r>
      <w:r>
        <w:rPr>
          <w:color w:val="222222"/>
          <w:shd w:val="clear" w:color="auto" w:fill="FFFFFF"/>
        </w:rPr>
        <w:t xml:space="preserve">The </w:t>
      </w:r>
      <w:r w:rsidRPr="000E2B7A">
        <w:rPr>
          <w:color w:val="222222"/>
          <w:shd w:val="clear" w:color="auto" w:fill="FFFFFF"/>
        </w:rPr>
        <w:t>University of London, University College London (United Kingdom).</w:t>
      </w:r>
    </w:p>
    <w:p w14:paraId="167DA201" w14:textId="77777777" w:rsidR="000E2B7A" w:rsidRPr="000E2B7A" w:rsidRDefault="00DF448B" w:rsidP="005E18A4">
      <w:pPr>
        <w:pStyle w:val="NoSpacing"/>
        <w:ind w:left="720" w:hanging="720"/>
        <w:rPr>
          <w:shd w:val="clear" w:color="auto" w:fill="FFFFFF"/>
        </w:rPr>
      </w:pPr>
      <w:r w:rsidRPr="000E2B7A">
        <w:rPr>
          <w:shd w:val="clear" w:color="auto" w:fill="FFFFFF"/>
        </w:rPr>
        <w:t>Wasserman, B. (1971). The Graphic Art of Paul Klee. </w:t>
      </w:r>
      <w:r w:rsidRPr="000E2B7A">
        <w:rPr>
          <w:i/>
          <w:iCs/>
          <w:shd w:val="clear" w:color="auto" w:fill="FFFFFF"/>
        </w:rPr>
        <w:t>Art Education</w:t>
      </w:r>
      <w:r w:rsidRPr="000E2B7A">
        <w:rPr>
          <w:shd w:val="clear" w:color="auto" w:fill="FFFFFF"/>
        </w:rPr>
        <w:t>, </w:t>
      </w:r>
      <w:r w:rsidRPr="000E2B7A">
        <w:rPr>
          <w:i/>
          <w:iCs/>
          <w:shd w:val="clear" w:color="auto" w:fill="FFFFFF"/>
        </w:rPr>
        <w:t>24</w:t>
      </w:r>
      <w:r w:rsidRPr="000E2B7A">
        <w:rPr>
          <w:shd w:val="clear" w:color="auto" w:fill="FFFFFF"/>
        </w:rPr>
        <w:t xml:space="preserve">(1), 24. </w:t>
      </w:r>
      <w:r>
        <w:rPr>
          <w:shd w:val="clear" w:color="auto" w:fill="FFFFFF"/>
        </w:rPr>
        <w:t>DOI</w:t>
      </w:r>
      <w:r w:rsidRPr="000E2B7A">
        <w:rPr>
          <w:shd w:val="clear" w:color="auto" w:fill="FFFFFF"/>
        </w:rPr>
        <w:t>: 10.2307/3191569</w:t>
      </w:r>
    </w:p>
    <w:sectPr w:rsidR="000E2B7A" w:rsidRPr="000E2B7A">
      <w:headerReference w:type="default" r:id="rId7"/>
      <w:headerReference w:type="first" r:id="rId8"/>
      <w:pgSz w:w="12240" w:h="15840"/>
      <w:pgMar w:top="1440" w:right="1440" w:bottom="1440" w:left="1440" w:header="0" w:footer="0" w:gutter="0"/>
      <w:cols w:space="720"/>
      <w:formProt w:val="0"/>
      <w:docGrid w:linePitch="360" w:charSpace="1638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371C08" w14:textId="77777777" w:rsidR="00382364" w:rsidRDefault="00382364">
      <w:pPr>
        <w:spacing w:after="0" w:line="240" w:lineRule="auto"/>
      </w:pPr>
      <w:r>
        <w:separator/>
      </w:r>
    </w:p>
  </w:endnote>
  <w:endnote w:type="continuationSeparator" w:id="0">
    <w:p w14:paraId="15EB89D6" w14:textId="77777777" w:rsidR="00382364" w:rsidRDefault="003823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3ADB27" w14:textId="77777777" w:rsidR="00382364" w:rsidRDefault="00382364">
      <w:pPr>
        <w:spacing w:after="0" w:line="240" w:lineRule="auto"/>
      </w:pPr>
      <w:r>
        <w:separator/>
      </w:r>
    </w:p>
  </w:footnote>
  <w:footnote w:type="continuationSeparator" w:id="0">
    <w:p w14:paraId="6A8FDFB8" w14:textId="77777777" w:rsidR="00382364" w:rsidRDefault="003823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53BAB" w14:textId="77777777" w:rsidR="00E02D17" w:rsidRPr="00471D3A" w:rsidRDefault="00DF448B" w:rsidP="003C1696">
    <w:pPr>
      <w:pStyle w:val="Header"/>
      <w:tabs>
        <w:tab w:val="center" w:pos="9483"/>
      </w:tabs>
      <w:spacing w:before="960"/>
      <w:rPr>
        <w:rFonts w:ascii="Times New Roman" w:hAnsi="Times New Roman" w:cs="Times New Roman"/>
        <w:sz w:val="24"/>
        <w:szCs w:val="24"/>
      </w:rPr>
    </w:pPr>
    <w:r w:rsidRPr="00471D3A">
      <w:rPr>
        <w:rFonts w:ascii="Times New Roman" w:hAnsi="Times New Roman" w:cs="Times New Roman"/>
        <w:sz w:val="24"/>
        <w:szCs w:val="24"/>
      </w:rPr>
      <w:t>PAUL KLEE "THEY'RE BITING"</w:t>
    </w:r>
    <w:r w:rsidRPr="00471D3A">
      <w:rPr>
        <w:rFonts w:ascii="Times New Roman" w:hAnsi="Times New Roman" w:cs="Times New Roman"/>
        <w:sz w:val="24"/>
        <w:szCs w:val="24"/>
      </w:rPr>
      <w:tab/>
    </w:r>
    <w:r w:rsidR="003C1696" w:rsidRPr="00471D3A">
      <w:rPr>
        <w:rFonts w:ascii="Times New Roman" w:hAnsi="Times New Roman" w:cs="Times New Roman"/>
        <w:sz w:val="24"/>
        <w:szCs w:val="24"/>
      </w:rPr>
      <w:tab/>
    </w:r>
    <w:r w:rsidRPr="00471D3A">
      <w:rPr>
        <w:rFonts w:ascii="Times New Roman" w:hAnsi="Times New Roman" w:cs="Times New Roman"/>
        <w:sz w:val="24"/>
        <w:szCs w:val="24"/>
      </w:rPr>
      <w:fldChar w:fldCharType="begin"/>
    </w:r>
    <w:r w:rsidRPr="00471D3A">
      <w:rPr>
        <w:rFonts w:ascii="Times New Roman" w:hAnsi="Times New Roman" w:cs="Times New Roman"/>
        <w:sz w:val="24"/>
        <w:szCs w:val="24"/>
      </w:rPr>
      <w:instrText>PAGE</w:instrText>
    </w:r>
    <w:r w:rsidRPr="00471D3A">
      <w:rPr>
        <w:rFonts w:ascii="Times New Roman" w:hAnsi="Times New Roman" w:cs="Times New Roman"/>
        <w:sz w:val="24"/>
        <w:szCs w:val="24"/>
      </w:rPr>
      <w:fldChar w:fldCharType="separate"/>
    </w:r>
    <w:r w:rsidR="00DA0907">
      <w:rPr>
        <w:rFonts w:ascii="Times New Roman" w:hAnsi="Times New Roman" w:cs="Times New Roman"/>
        <w:noProof/>
        <w:sz w:val="24"/>
        <w:szCs w:val="24"/>
      </w:rPr>
      <w:t>2</w:t>
    </w:r>
    <w:r w:rsidRPr="00471D3A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625285" w14:textId="77777777" w:rsidR="00471D3A" w:rsidRDefault="00DF448B">
    <w:pPr>
      <w:pStyle w:val="Header"/>
    </w:pPr>
    <w:r w:rsidRPr="00F712CE">
      <w:rPr>
        <w:rFonts w:ascii="Times New Roman" w:hAnsi="Times New Roman" w:cs="Times New Roman"/>
        <w:sz w:val="24"/>
        <w:szCs w:val="24"/>
      </w:rPr>
      <w:t>Running head: PAUL KLEE "THEY'RE BITING"</w:t>
    </w:r>
    <w:r w:rsidRPr="00F712CE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D17"/>
    <w:rsid w:val="000E2B7A"/>
    <w:rsid w:val="00325C70"/>
    <w:rsid w:val="00382364"/>
    <w:rsid w:val="003C1696"/>
    <w:rsid w:val="00471D3A"/>
    <w:rsid w:val="005362A6"/>
    <w:rsid w:val="005E18A4"/>
    <w:rsid w:val="007C57C4"/>
    <w:rsid w:val="008257BA"/>
    <w:rsid w:val="00D53475"/>
    <w:rsid w:val="00DA0907"/>
    <w:rsid w:val="00DF448B"/>
    <w:rsid w:val="00E02D17"/>
    <w:rsid w:val="00EF22D1"/>
    <w:rsid w:val="00F71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0BECD"/>
  <w15:docId w15:val="{6CC32016-A94F-41C2-A1E5-6B6A6216B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line="252" w:lineRule="auto"/>
    </w:pPr>
    <w:rPr>
      <w:rFonts w:ascii="Calibri" w:eastAsia="SimSun" w:hAnsi="Calibri" w:cs="Calibri"/>
      <w:color w:val="00000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InternetLink">
    <w:name w:val="Internet Link"/>
    <w:basedOn w:val="DefaultParagraphFont"/>
    <w:rPr>
      <w:color w:val="0563C1"/>
      <w:u w:val="single"/>
      <w:lang w:val="en-US" w:eastAsia="en-US" w:bidi="en-US"/>
    </w:rPr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Heading">
    <w:name w:val="Heading"/>
    <w:basedOn w:val="Normal"/>
    <w:next w:val="Textbody"/>
    <w:pPr>
      <w:keepNext/>
      <w:spacing w:before="240" w:after="120"/>
    </w:pPr>
    <w:rPr>
      <w:rFonts w:ascii="Arial" w:hAnsi="Arial" w:cs="Lucida Sans"/>
      <w:sz w:val="28"/>
      <w:szCs w:val="28"/>
    </w:rPr>
  </w:style>
  <w:style w:type="paragraph" w:customStyle="1" w:styleId="Textbody">
    <w:name w:val="Text body"/>
    <w:basedOn w:val="Normal"/>
    <w:pPr>
      <w:spacing w:after="120"/>
    </w:pPr>
  </w:style>
  <w:style w:type="paragraph" w:styleId="List">
    <w:name w:val="List"/>
    <w:basedOn w:val="Textbody"/>
    <w:rPr>
      <w:rFonts w:cs="Lucida Sans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styleId="Header">
    <w:name w:val="header"/>
    <w:basedOn w:val="Normal"/>
    <w:pPr>
      <w:suppressLineNumbers/>
      <w:tabs>
        <w:tab w:val="center" w:pos="4680"/>
        <w:tab w:val="right" w:pos="9360"/>
      </w:tabs>
      <w:spacing w:after="0" w:line="100" w:lineRule="atLeast"/>
    </w:pPr>
  </w:style>
  <w:style w:type="paragraph" w:styleId="Footer">
    <w:name w:val="footer"/>
    <w:basedOn w:val="Normal"/>
    <w:pPr>
      <w:suppressLineNumbers/>
      <w:tabs>
        <w:tab w:val="center" w:pos="4680"/>
        <w:tab w:val="right" w:pos="9360"/>
      </w:tabs>
      <w:spacing w:after="0" w:line="100" w:lineRule="atLeast"/>
    </w:pPr>
  </w:style>
  <w:style w:type="paragraph" w:styleId="NormalWeb">
    <w:name w:val="Normal (Web)"/>
    <w:basedOn w:val="Normal"/>
    <w:pPr>
      <w:spacing w:before="28" w:after="28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pPr>
      <w:ind w:left="720"/>
      <w:contextualSpacing/>
    </w:p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NoSpacing">
    <w:name w:val="No Spacing"/>
    <w:uiPriority w:val="1"/>
    <w:qFormat/>
    <w:rsid w:val="00471D3A"/>
    <w:pPr>
      <w:suppressAutoHyphens/>
      <w:spacing w:after="0" w:line="480" w:lineRule="auto"/>
    </w:pPr>
    <w:rPr>
      <w:rFonts w:ascii="Times New Roman" w:eastAsia="SimSun" w:hAnsi="Times New Roman" w:cs="Calibri"/>
      <w:color w:val="00000A"/>
      <w:sz w:val="24"/>
    </w:rPr>
  </w:style>
  <w:style w:type="character" w:styleId="Hyperlink">
    <w:name w:val="Hyperlink"/>
    <w:basedOn w:val="DefaultParagraphFont"/>
    <w:uiPriority w:val="99"/>
    <w:unhideWhenUsed/>
    <w:rsid w:val="005362A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362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tate.org.uk/art/artworks/klee-theyre-biting-n05658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LEGIBRA</dc:creator>
  <cp:lastModifiedBy>hp</cp:lastModifiedBy>
  <cp:revision>2</cp:revision>
  <dcterms:created xsi:type="dcterms:W3CDTF">2021-09-27T04:14:00Z</dcterms:created>
  <dcterms:modified xsi:type="dcterms:W3CDTF">2021-09-27T04:14:00Z</dcterms:modified>
</cp:coreProperties>
</file>